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34" w:rsidRDefault="00315334" w:rsidP="00315334">
      <w:pPr>
        <w:pStyle w:val="Nadpis1"/>
        <w:spacing w:line="360" w:lineRule="auto"/>
      </w:pPr>
      <w:r>
        <w:t>Jižní Plzeňsko</w:t>
      </w:r>
    </w:p>
    <w:p w:rsidR="00315334" w:rsidRDefault="00315334" w:rsidP="00315334">
      <w:pPr>
        <w:pStyle w:val="Nadpis2"/>
        <w:spacing w:line="360" w:lineRule="auto"/>
      </w:pPr>
      <w:r>
        <w:t>Historicko</w:t>
      </w:r>
      <w:bookmarkStart w:id="0" w:name="_GoBack"/>
      <w:bookmarkEnd w:id="0"/>
      <w:r>
        <w:t>vlastivědný sborník Muzea jižního Plzeňska v Blovicích, p. o.</w:t>
      </w:r>
    </w:p>
    <w:p w:rsidR="00315334" w:rsidRPr="00F92EBB" w:rsidRDefault="00315334" w:rsidP="00315334">
      <w:pPr>
        <w:rPr>
          <w:b/>
        </w:rPr>
      </w:pPr>
      <w:r w:rsidRPr="00F92EBB">
        <w:rPr>
          <w:b/>
        </w:rPr>
        <w:t>Vydavatel</w:t>
      </w:r>
    </w:p>
    <w:p w:rsidR="00315334" w:rsidRPr="00F92EBB" w:rsidRDefault="00315334" w:rsidP="00315334">
      <w:pPr>
        <w:pStyle w:val="Zkladntextodsazen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92E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Muzeum jižního Plzeňska v Blovicích, příspěvková organizace, Hradiště 1, 336 01 Blovice, muzeum@muzeum-blovice.cz. Rozsah jednoho čísla v rozmezí cca 100 - 120 stran. </w:t>
      </w:r>
    </w:p>
    <w:p w:rsidR="00315334" w:rsidRPr="00F92EBB" w:rsidRDefault="00315334" w:rsidP="00315334">
      <w:pPr>
        <w:pStyle w:val="Zkladntextodsazen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92E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315334" w:rsidRPr="00F92EBB" w:rsidRDefault="00315334" w:rsidP="00315334">
      <w:pPr>
        <w:pStyle w:val="Zkladntextodsazen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92EBB">
        <w:rPr>
          <w:rFonts w:asciiTheme="minorHAnsi" w:eastAsiaTheme="minorHAnsi" w:hAnsiTheme="minorHAnsi" w:cstheme="minorBidi"/>
          <w:sz w:val="22"/>
          <w:szCs w:val="22"/>
          <w:lang w:eastAsia="en-US"/>
        </w:rPr>
        <w:t>Periodicita: 1 x ročně</w:t>
      </w:r>
    </w:p>
    <w:p w:rsidR="00315334" w:rsidRPr="00F92EBB" w:rsidRDefault="00315334" w:rsidP="00315334">
      <w:pPr>
        <w:jc w:val="both"/>
      </w:pPr>
      <w:r w:rsidRPr="00F92EBB">
        <w:t xml:space="preserve">Náklad: </w:t>
      </w:r>
      <w:r w:rsidR="00DB7A2C" w:rsidRPr="00174B94">
        <w:t>300</w:t>
      </w:r>
      <w:r w:rsidRPr="00174B94">
        <w:t xml:space="preserve"> výtisků</w:t>
      </w:r>
    </w:p>
    <w:p w:rsidR="00315334" w:rsidRPr="00F92EBB" w:rsidRDefault="00315334" w:rsidP="00315334">
      <w:pPr>
        <w:jc w:val="both"/>
      </w:pPr>
    </w:p>
    <w:p w:rsidR="00080CB7" w:rsidRPr="00F92EBB" w:rsidRDefault="00320B7B" w:rsidP="00315334">
      <w:r>
        <w:t>Editorka</w:t>
      </w:r>
      <w:r w:rsidR="00315334" w:rsidRPr="00F92EBB">
        <w:t xml:space="preserve">: Mgr. Jaroslava Smetanová, Ph.D.  </w:t>
      </w:r>
    </w:p>
    <w:p w:rsidR="00315334" w:rsidRDefault="00315334" w:rsidP="00315334">
      <w:pPr>
        <w:rPr>
          <w:b/>
        </w:rPr>
      </w:pPr>
      <w:r w:rsidRPr="00315334">
        <w:rPr>
          <w:b/>
        </w:rPr>
        <w:t>Pokyny pro autory</w:t>
      </w:r>
    </w:p>
    <w:p w:rsidR="005778D7" w:rsidRDefault="00DD7306" w:rsidP="00D11060">
      <w:pPr>
        <w:ind w:firstLine="720"/>
        <w:jc w:val="both"/>
      </w:pPr>
      <w:r>
        <w:t>Za věcný obsa</w:t>
      </w:r>
      <w:r w:rsidR="00892A08">
        <w:t xml:space="preserve">h příspěvku odpovídá autor, který je zároveň </w:t>
      </w:r>
      <w:r>
        <w:t xml:space="preserve">povinen </w:t>
      </w:r>
      <w:r w:rsidR="00892A08">
        <w:t xml:space="preserve">informovat </w:t>
      </w:r>
      <w:r>
        <w:t>odpovědného redaktora o</w:t>
      </w:r>
      <w:r w:rsidR="00966F4E">
        <w:t xml:space="preserve"> případných</w:t>
      </w:r>
      <w:r>
        <w:t xml:space="preserve"> změnách ve svém článku. Všechny příspěvky jsou posuzovány redakční radou</w:t>
      </w:r>
      <w:r w:rsidR="005778D7">
        <w:t xml:space="preserve"> a prochází formálním i pravopisným sjednocením</w:t>
      </w:r>
      <w:r>
        <w:t xml:space="preserve">. </w:t>
      </w:r>
      <w:r w:rsidR="00A44CD7">
        <w:t>Redakce si vyhrazuje</w:t>
      </w:r>
      <w:r w:rsidR="00B06DB7">
        <w:t xml:space="preserve"> právo</w:t>
      </w:r>
      <w:r w:rsidR="00A44CD7">
        <w:t xml:space="preserve"> </w:t>
      </w:r>
      <w:r w:rsidR="00892A08">
        <w:t>provádět drobné gramatické korektury</w:t>
      </w:r>
      <w:r w:rsidR="00A44CD7">
        <w:t xml:space="preserve">. </w:t>
      </w:r>
      <w:r w:rsidR="00892A08">
        <w:t>Jakékoliv další zásahy do textu</w:t>
      </w:r>
      <w:r w:rsidR="00A44CD7">
        <w:t xml:space="preserve"> budou konzultovány s autorem.</w:t>
      </w:r>
    </w:p>
    <w:p w:rsidR="00DD7306" w:rsidRDefault="00A44CD7" w:rsidP="00D11060">
      <w:pPr>
        <w:ind w:firstLine="720"/>
        <w:jc w:val="both"/>
      </w:pPr>
      <w:r>
        <w:t>Autoři si ponechávají autorská práva ke svým článkům, udělují však</w:t>
      </w:r>
      <w:r w:rsidR="00966F4E">
        <w:t xml:space="preserve"> redakci</w:t>
      </w:r>
      <w:r>
        <w:t xml:space="preserve"> licenci k jejich publikování v tištěné i elektronické podobě. Zasláním rukopisu autor potvrzuje, že je výhradním držitelem veškerých autorských práv (osobnostních i majetkových) k předloženému dílu a že tím neporušuje práva třetích stran. </w:t>
      </w:r>
      <w:r w:rsidR="00DD7306">
        <w:t xml:space="preserve">Každý autor obdrží tři výtisky sborníku </w:t>
      </w:r>
      <w:r w:rsidR="00DD7306" w:rsidRPr="00966F4E">
        <w:rPr>
          <w:i/>
        </w:rPr>
        <w:t>Jižní Plzeňsko</w:t>
      </w:r>
      <w:r w:rsidR="00DD7306">
        <w:t xml:space="preserve">. </w:t>
      </w:r>
    </w:p>
    <w:p w:rsidR="00966F4E" w:rsidRPr="00B06DB7" w:rsidRDefault="003929A2" w:rsidP="00D11060">
      <w:pPr>
        <w:ind w:firstLine="720"/>
        <w:jc w:val="both"/>
        <w:rPr>
          <w:b/>
        </w:rPr>
      </w:pPr>
      <w:r>
        <w:t>Redakce přijímá rukopisy ve formátech kompatibilních s běžnými formáty MS Word (</w:t>
      </w:r>
      <w:r w:rsidR="00A44CD7">
        <w:t>„</w:t>
      </w:r>
      <w:r>
        <w:t>.doc</w:t>
      </w:r>
      <w:r w:rsidR="00A44CD7">
        <w:t>“ a</w:t>
      </w:r>
      <w:r>
        <w:t xml:space="preserve"> </w:t>
      </w:r>
      <w:r w:rsidR="00A44CD7">
        <w:t>„</w:t>
      </w:r>
      <w:r>
        <w:t>.docx</w:t>
      </w:r>
      <w:r w:rsidR="00A44CD7">
        <w:t>“</w:t>
      </w:r>
      <w:r>
        <w:t>).</w:t>
      </w:r>
      <w:r w:rsidR="00E55423">
        <w:t xml:space="preserve"> </w:t>
      </w:r>
      <w:r w:rsidR="00166268">
        <w:t xml:space="preserve">Příspěvky </w:t>
      </w:r>
      <w:r w:rsidR="00966F4E">
        <w:t>je třeba dodat</w:t>
      </w:r>
      <w:r w:rsidR="00166268">
        <w:t xml:space="preserve"> v kvalitní elektronické formě. Preferován</w:t>
      </w:r>
      <w:r w:rsidR="00B06DB7">
        <w:t>o</w:t>
      </w:r>
      <w:r w:rsidR="00166268">
        <w:t xml:space="preserve"> je </w:t>
      </w:r>
      <w:r w:rsidR="00966F4E">
        <w:t>doručení emailem</w:t>
      </w:r>
      <w:r w:rsidR="00166268">
        <w:t xml:space="preserve">, </w:t>
      </w:r>
      <w:r w:rsidR="00D11060">
        <w:rPr>
          <w:rStyle w:val="Siln"/>
          <w:b w:val="0"/>
        </w:rPr>
        <w:t>v </w:t>
      </w:r>
      <w:r w:rsidR="00966F4E" w:rsidRPr="00B06DB7">
        <w:rPr>
          <w:rStyle w:val="Siln"/>
          <w:b w:val="0"/>
        </w:rPr>
        <w:t>případě větších souborů</w:t>
      </w:r>
      <w:r w:rsidR="00966F4E" w:rsidRPr="00B06DB7">
        <w:rPr>
          <w:b/>
        </w:rPr>
        <w:t xml:space="preserve"> </w:t>
      </w:r>
      <w:r w:rsidR="00966F4E">
        <w:t xml:space="preserve">na elektronických médiích nebo prostřednictvím elektronického úložiště (např. </w:t>
      </w:r>
      <w:hyperlink r:id="rId7" w:tgtFrame="_new" w:history="1">
        <w:r w:rsidR="00966F4E">
          <w:rPr>
            <w:rStyle w:val="Hypertextovodkaz"/>
          </w:rPr>
          <w:t>https://www.uschovna.cz/</w:t>
        </w:r>
      </w:hyperlink>
      <w:r w:rsidR="00966F4E">
        <w:t>).</w:t>
      </w:r>
      <w:r w:rsidR="00ED17DB">
        <w:t xml:space="preserve"> </w:t>
      </w:r>
      <w:r w:rsidR="00966F4E">
        <w:t xml:space="preserve">Soubor s textem pojmenujte </w:t>
      </w:r>
      <w:r w:rsidR="00966F4E" w:rsidRPr="00B06DB7">
        <w:rPr>
          <w:rStyle w:val="Siln"/>
          <w:b w:val="0"/>
        </w:rPr>
        <w:t>následujícím způsobem: příjmení autora a název článku</w:t>
      </w:r>
      <w:r w:rsidR="00966F4E" w:rsidRPr="00B06DB7">
        <w:t>,</w:t>
      </w:r>
      <w:r w:rsidR="00966F4E" w:rsidRPr="00B06DB7">
        <w:rPr>
          <w:b/>
        </w:rPr>
        <w:t xml:space="preserve"> </w:t>
      </w:r>
      <w:r w:rsidR="00966F4E" w:rsidRPr="00B06DB7">
        <w:t>např. „</w:t>
      </w:r>
      <w:r w:rsidR="00966F4E" w:rsidRPr="00B06DB7">
        <w:rPr>
          <w:rStyle w:val="Siln"/>
          <w:b w:val="0"/>
        </w:rPr>
        <w:t>Dvořák_Dějiny Horního Města</w:t>
      </w:r>
      <w:r w:rsidR="00966F4E" w:rsidRPr="00B06DB7">
        <w:t>“.</w:t>
      </w:r>
      <w:r w:rsidR="00ED17DB" w:rsidRPr="00B06DB7">
        <w:t xml:space="preserve"> </w:t>
      </w:r>
    </w:p>
    <w:p w:rsidR="00166268" w:rsidRDefault="00C3414B" w:rsidP="00D11060">
      <w:pPr>
        <w:ind w:firstLine="720"/>
        <w:jc w:val="both"/>
      </w:pPr>
      <w:r>
        <w:t>K rukopisu přiložte krátký abstrakt</w:t>
      </w:r>
      <w:r w:rsidR="00E62C0C">
        <w:t xml:space="preserve"> v češtině a v angličtině </w:t>
      </w:r>
      <w:r>
        <w:t>v rozsahu maximálně 1</w:t>
      </w:r>
      <w:r w:rsidR="00183B08">
        <w:t xml:space="preserve"> </w:t>
      </w:r>
      <w:r>
        <w:t xml:space="preserve">500 znaků včetně mezer a informace o autorovi (titul, jméno a příjmení, pracoviště, </w:t>
      </w:r>
      <w:r w:rsidRPr="00B06DB7">
        <w:t>e-mailová adresa</w:t>
      </w:r>
      <w:r>
        <w:t>)</w:t>
      </w:r>
      <w:r w:rsidR="00E62C0C">
        <w:t>. Redakce zajistí na požádání překlad</w:t>
      </w:r>
      <w:r w:rsidR="00056F1E">
        <w:t xml:space="preserve"> abstraktu</w:t>
      </w:r>
      <w:r w:rsidR="00E62C0C">
        <w:t xml:space="preserve"> do angličtiny. </w:t>
      </w:r>
    </w:p>
    <w:p w:rsidR="00350207" w:rsidRDefault="002D45F1" w:rsidP="00D11060">
      <w:pPr>
        <w:ind w:firstLine="720"/>
        <w:jc w:val="both"/>
      </w:pPr>
      <w:r>
        <w:t>Články by neměly přesáhnout 2 autorské archy (40 normostran</w:t>
      </w:r>
      <w:r w:rsidR="00812F4E">
        <w:t>, tedy</w:t>
      </w:r>
      <w:r w:rsidR="00966F4E">
        <w:t xml:space="preserve"> přibližně</w:t>
      </w:r>
      <w:r w:rsidR="00812F4E">
        <w:t xml:space="preserve"> 72 000 znaků </w:t>
      </w:r>
      <w:r w:rsidR="00B06DB7">
        <w:t>včetně mezer</w:t>
      </w:r>
      <w:r>
        <w:t xml:space="preserve">). Počet obrazových příloh by měl odpovídat rozsahu textové části. </w:t>
      </w:r>
      <w:r w:rsidR="00966F4E">
        <w:t>Příspěvky přesahující tento rozsah, stejně jako barevné přílohy, je nutné předem konzultovat s redaktorem.</w:t>
      </w:r>
    </w:p>
    <w:p w:rsidR="002D45F1" w:rsidRDefault="00966F4E" w:rsidP="00D11060">
      <w:pPr>
        <w:ind w:firstLine="720"/>
        <w:jc w:val="both"/>
      </w:pPr>
      <w:r>
        <w:t xml:space="preserve">Na konci </w:t>
      </w:r>
      <w:r w:rsidRPr="00966F4E">
        <w:t xml:space="preserve">příspěvku </w:t>
      </w:r>
      <w:r w:rsidRPr="00966F4E">
        <w:rPr>
          <w:rStyle w:val="Siln"/>
          <w:b w:val="0"/>
        </w:rPr>
        <w:t>autor uvede veškeré použité</w:t>
      </w:r>
      <w:r w:rsidRPr="00966F4E">
        <w:t xml:space="preserve"> prameny</w:t>
      </w:r>
      <w:r>
        <w:t xml:space="preserve">, literaturu a online zdroje. </w:t>
      </w:r>
      <w:r w:rsidR="00350207">
        <w:t xml:space="preserve">Příspěvky jsou </w:t>
      </w:r>
      <w:r w:rsidR="00350207" w:rsidRPr="003D21BF">
        <w:t xml:space="preserve">přijímány do 30. </w:t>
      </w:r>
      <w:r w:rsidR="00721425">
        <w:t>září</w:t>
      </w:r>
      <w:r w:rsidR="00350207" w:rsidRPr="003D21BF">
        <w:t xml:space="preserve"> daného roku.</w:t>
      </w:r>
      <w:r w:rsidR="00350207">
        <w:t xml:space="preserve"> </w:t>
      </w:r>
    </w:p>
    <w:p w:rsidR="002D45F1" w:rsidRDefault="002D45F1" w:rsidP="00D11060">
      <w:pPr>
        <w:ind w:firstLine="720"/>
        <w:jc w:val="both"/>
      </w:pPr>
    </w:p>
    <w:p w:rsidR="002D45F1" w:rsidRDefault="002D45F1" w:rsidP="003811ED">
      <w:pPr>
        <w:rPr>
          <w:b/>
        </w:rPr>
      </w:pPr>
      <w:r w:rsidRPr="002D45F1">
        <w:rPr>
          <w:b/>
        </w:rPr>
        <w:t>Formální požadavky pro úpravu textu</w:t>
      </w:r>
    </w:p>
    <w:p w:rsidR="00685B44" w:rsidRPr="00685B44" w:rsidRDefault="00F440F9" w:rsidP="00D11060">
      <w:pPr>
        <w:ind w:firstLine="720"/>
        <w:jc w:val="both"/>
      </w:pPr>
      <w:r>
        <w:t>Pro rukopis použijte písmo Calibri</w:t>
      </w:r>
      <w:r w:rsidR="00966F4E">
        <w:t>,</w:t>
      </w:r>
      <w:r>
        <w:t xml:space="preserve"> </w:t>
      </w:r>
      <w:r w:rsidR="00966F4E">
        <w:t>velikost</w:t>
      </w:r>
      <w:r>
        <w:t xml:space="preserve"> 11</w:t>
      </w:r>
      <w:r w:rsidR="00966F4E">
        <w:t xml:space="preserve"> bodů</w:t>
      </w:r>
      <w:r>
        <w:t xml:space="preserve"> a řádkování 1,5. </w:t>
      </w:r>
      <w:r w:rsidR="00B34EE1">
        <w:t xml:space="preserve">Pro poznámkový aparát </w:t>
      </w:r>
      <w:r w:rsidR="00685B44">
        <w:t>z</w:t>
      </w:r>
      <w:r w:rsidR="00B34EE1">
        <w:t xml:space="preserve">volte velikost 10 a průběžné číslování. </w:t>
      </w:r>
      <w:r w:rsidR="00685B44" w:rsidRPr="00685B44">
        <w:rPr>
          <w:rStyle w:val="Siln"/>
          <w:b w:val="0"/>
        </w:rPr>
        <w:t>Poznámky umisťujte vždy na stránku, k níž se vztahují.</w:t>
      </w:r>
      <w:r w:rsidR="00685B44" w:rsidRPr="00685B44">
        <w:t xml:space="preserve"> Odstavce odsazujte pomocí </w:t>
      </w:r>
      <w:r w:rsidR="00685B44" w:rsidRPr="00685B44">
        <w:rPr>
          <w:rStyle w:val="Siln"/>
          <w:b w:val="0"/>
        </w:rPr>
        <w:t>tabulátoru</w:t>
      </w:r>
      <w:r w:rsidR="00685B44" w:rsidRPr="00685B44">
        <w:t>, nikoli mezer.</w:t>
      </w:r>
    </w:p>
    <w:p w:rsidR="004D63C2" w:rsidRDefault="004D63C2" w:rsidP="00D11060">
      <w:pPr>
        <w:ind w:firstLine="720"/>
        <w:jc w:val="both"/>
      </w:pPr>
      <w:r>
        <w:lastRenderedPageBreak/>
        <w:t>Na</w:t>
      </w:r>
      <w:r w:rsidR="00F32D9F">
        <w:t xml:space="preserve">dpisy zvýrazněte tučným písmem. Používejte maximálně tři úrovně nadpisů, tedy první tučně a zarovnaná vlevo, druhou kurzívou a zarovnanou vlevo a třetí tučně a kurzívou, zarovnanou vlevo. </w:t>
      </w:r>
    </w:p>
    <w:p w:rsidR="00C23BCC" w:rsidRPr="00C23BCC" w:rsidRDefault="00C23BCC" w:rsidP="00D11060">
      <w:pPr>
        <w:ind w:firstLine="720"/>
        <w:jc w:val="both"/>
      </w:pPr>
      <w:r w:rsidRPr="00C23BCC">
        <w:t>Jednociferná čísla a čísla na začátku věty pište slovy, dvouciferná a vyšší pak arabskými číslicemi. Míry, váhy, data a letopočty se uvádějí výhradně číslicemi. Rozsahy a intervaly zapisujte pomocí pomlčky bez me</w:t>
      </w:r>
      <w:r w:rsidR="004B3C1F">
        <w:t xml:space="preserve">zer (např. období 1948–1965, s. </w:t>
      </w:r>
      <w:r w:rsidRPr="00C23BCC">
        <w:t>12–15).</w:t>
      </w:r>
    </w:p>
    <w:p w:rsidR="00E93C25" w:rsidRPr="00C23BCC" w:rsidRDefault="00C23BCC" w:rsidP="00D11060">
      <w:pPr>
        <w:ind w:firstLine="720"/>
        <w:jc w:val="both"/>
      </w:pPr>
      <w:r w:rsidRPr="00C23BCC">
        <w:t>Pro názvy samostatných publikací (knih</w:t>
      </w:r>
      <w:r w:rsidR="003D21BF">
        <w:t>, sborníků, disertačních prací) a</w:t>
      </w:r>
      <w:r w:rsidRPr="00C23BCC">
        <w:t xml:space="preserve"> názvy periodik, používejte kurzívu. Pro přesné citace, názvy částí publikací, ironii, neobvyklé použití sl</w:t>
      </w:r>
      <w:r w:rsidR="003D21BF">
        <w:t>ov, slangové výrazy a</w:t>
      </w:r>
      <w:r w:rsidRPr="00C23BCC">
        <w:t xml:space="preserve"> přezdívky používejte uvozovky.</w:t>
      </w:r>
    </w:p>
    <w:p w:rsidR="00113497" w:rsidRDefault="00C23BCC" w:rsidP="00D11060">
      <w:pPr>
        <w:ind w:firstLine="720"/>
        <w:jc w:val="both"/>
      </w:pPr>
      <w:r>
        <w:t xml:space="preserve">Obrazové přílohy (fotografie, grafy, tabulky) </w:t>
      </w:r>
      <w:r w:rsidR="00785ED7">
        <w:t>by měly</w:t>
      </w:r>
      <w:r>
        <w:t xml:space="preserve"> být dodány samostatně, </w:t>
      </w:r>
      <w:r w:rsidRPr="00C23BCC">
        <w:t>nejlépe jako jednotlivé soubory</w:t>
      </w:r>
      <w:r>
        <w:t xml:space="preserve"> v elektronické podobě s </w:t>
      </w:r>
      <w:r w:rsidRPr="00C23BCC">
        <w:t>dostatečným rozlišením (minimálně 300 dpi)</w:t>
      </w:r>
      <w:r>
        <w:t xml:space="preserve">. V textu je důležité vyznačit místo, kam má být konkrétní příloha umístěna (např. </w:t>
      </w:r>
      <w:r w:rsidRPr="00C23BCC">
        <w:t>Obr. č. 1</w:t>
      </w:r>
      <w:r>
        <w:t xml:space="preserve"> nebo </w:t>
      </w:r>
      <w:r w:rsidRPr="00C23BCC">
        <w:t>Graf č. 1</w:t>
      </w:r>
      <w:r>
        <w:t xml:space="preserve">). Zároveň je nutné připojit </w:t>
      </w:r>
      <w:r w:rsidRPr="00C23BCC">
        <w:t>popisek a uvést zdroj</w:t>
      </w:r>
      <w:r>
        <w:t xml:space="preserve">. Autorská a reprodukční práva zajišťuje autor. Bez doložení </w:t>
      </w:r>
      <w:r w:rsidRPr="00C23BCC">
        <w:t>vlastnictví reprodukčních práv</w:t>
      </w:r>
      <w:r>
        <w:t xml:space="preserve"> nebo </w:t>
      </w:r>
      <w:r w:rsidRPr="00C23BCC">
        <w:t>svolení vlastníka k tištěnému i elektronickému zveřejnění</w:t>
      </w:r>
      <w:r>
        <w:t xml:space="preserve"> nebudou obrazové přílohy otištěny.</w:t>
      </w:r>
    </w:p>
    <w:p w:rsidR="00C23BCC" w:rsidRPr="00315334" w:rsidRDefault="00C23BCC" w:rsidP="00C23BCC">
      <w:pPr>
        <w:ind w:firstLine="708"/>
        <w:rPr>
          <w:b/>
        </w:rPr>
      </w:pPr>
    </w:p>
    <w:p w:rsidR="00315334" w:rsidRPr="00D37E37" w:rsidRDefault="00887556" w:rsidP="00315334">
      <w:pPr>
        <w:rPr>
          <w:b/>
        </w:rPr>
      </w:pPr>
      <w:r w:rsidRPr="00D37E37">
        <w:rPr>
          <w:b/>
        </w:rPr>
        <w:t>Formální požadavky pro úpravu citací</w:t>
      </w:r>
    </w:p>
    <w:p w:rsidR="00C41C47" w:rsidRPr="00D37E37" w:rsidRDefault="00155DB0" w:rsidP="00625D46">
      <w:r w:rsidRPr="00D37E37">
        <w:t>Citační norma se řídí podle pravidel</w:t>
      </w:r>
      <w:r w:rsidR="00625D46" w:rsidRPr="00D37E37">
        <w:t xml:space="preserve"> Českého časopisu historického. </w:t>
      </w:r>
    </w:p>
    <w:p w:rsidR="004E5654" w:rsidRPr="00717A6E" w:rsidRDefault="004E5654" w:rsidP="00625D46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17A6E">
        <w:rPr>
          <w:b/>
        </w:rPr>
        <w:t>Příklady</w:t>
      </w:r>
      <w:r w:rsidRPr="00717A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CA29ED" w:rsidRDefault="000166C5" w:rsidP="00315334">
      <w:r>
        <w:t xml:space="preserve">Josef </w:t>
      </w:r>
      <w:r w:rsidR="004E5654">
        <w:t>DVOŘÁK</w:t>
      </w:r>
      <w:r>
        <w:t xml:space="preserve">, </w:t>
      </w:r>
      <w:r w:rsidRPr="004E5654">
        <w:rPr>
          <w:i/>
          <w:iCs/>
        </w:rPr>
        <w:t xml:space="preserve">Dějiny obce </w:t>
      </w:r>
      <w:r w:rsidR="004E5654" w:rsidRPr="004E5654">
        <w:rPr>
          <w:i/>
          <w:iCs/>
        </w:rPr>
        <w:t>novosedelské</w:t>
      </w:r>
      <w:r w:rsidRPr="004E5654">
        <w:rPr>
          <w:i/>
          <w:iCs/>
        </w:rPr>
        <w:t>. Od nejstarší doby do středověku</w:t>
      </w:r>
      <w:r>
        <w:t xml:space="preserve">, </w:t>
      </w:r>
      <w:r w:rsidR="004E5654">
        <w:t>Nové Sedlo</w:t>
      </w:r>
      <w:r>
        <w:t xml:space="preserve"> 1985, s. </w:t>
      </w:r>
      <w:r w:rsidR="00AE45C6">
        <w:t>156</w:t>
      </w:r>
      <w:r>
        <w:t>.</w:t>
      </w:r>
    </w:p>
    <w:p w:rsidR="004E5654" w:rsidRDefault="004E5654" w:rsidP="00315334">
      <w:r>
        <w:t xml:space="preserve">Josef DVOŘÁK – Jan NOVÁK, </w:t>
      </w:r>
      <w:r w:rsidRPr="004E5654">
        <w:rPr>
          <w:i/>
        </w:rPr>
        <w:t>Historie novosedelského hutnictví</w:t>
      </w:r>
      <w:r>
        <w:t xml:space="preserve">, Nové Hradiště 1945, s. 45. </w:t>
      </w:r>
    </w:p>
    <w:p w:rsidR="007F00A0" w:rsidRDefault="007F00A0" w:rsidP="00315334">
      <w:r>
        <w:t xml:space="preserve">Jan NOVÁK, </w:t>
      </w:r>
      <w:r>
        <w:rPr>
          <w:i/>
        </w:rPr>
        <w:t>Těžba kovů v okolí Nového Sedla. Úvod do problematiky</w:t>
      </w:r>
      <w:r w:rsidR="006D0C8B">
        <w:t>, Starosedelské listy 47</w:t>
      </w:r>
      <w:r>
        <w:t xml:space="preserve">, 2018, č. 22, s. 5. </w:t>
      </w:r>
    </w:p>
    <w:p w:rsidR="007F00A0" w:rsidRDefault="006E16CA" w:rsidP="00315334">
      <w:r w:rsidRPr="006E16CA">
        <w:rPr>
          <w:i/>
        </w:rPr>
        <w:t>Heslo Regionální autoři</w:t>
      </w:r>
      <w:r>
        <w:t xml:space="preserve">, in: Slovník historie Nového Sedla, II, Nové Sedlo 1984, s. 164. </w:t>
      </w:r>
    </w:p>
    <w:p w:rsidR="009A4F1B" w:rsidRPr="00ED147E" w:rsidRDefault="009A4F1B" w:rsidP="00315334">
      <w:pPr>
        <w:rPr>
          <w:bCs/>
        </w:rPr>
      </w:pPr>
      <w:r w:rsidRPr="002E1D77">
        <w:rPr>
          <w:bCs/>
        </w:rPr>
        <w:t>Josef DVOŘÁK</w:t>
      </w:r>
      <w:r w:rsidRPr="00ED147E">
        <w:rPr>
          <w:bCs/>
          <w:i/>
        </w:rPr>
        <w:t xml:space="preserve">, Starosedelské hutnictví, Historie Starého sedla, 2025. </w:t>
      </w:r>
      <w:r w:rsidRPr="00ED147E">
        <w:rPr>
          <w:bCs/>
        </w:rPr>
        <w:t>Dostupné online z</w:t>
      </w:r>
      <w:r w:rsidRPr="009A4F1B">
        <w:rPr>
          <w:bCs/>
          <w:u w:val="single"/>
        </w:rPr>
        <w:t xml:space="preserve"> </w:t>
      </w:r>
      <w:hyperlink r:id="rId8" w:history="1">
        <w:r w:rsidRPr="009A4F1B">
          <w:rPr>
            <w:bCs/>
            <w:u w:val="single"/>
          </w:rPr>
          <w:t>http://www.historiestarehosedla.cz/texty/historiestredoveku/2025</w:t>
        </w:r>
      </w:hyperlink>
      <w:r w:rsidRPr="009A4F1B">
        <w:rPr>
          <w:bCs/>
          <w:u w:val="single"/>
        </w:rPr>
        <w:t xml:space="preserve"> </w:t>
      </w:r>
      <w:r w:rsidRPr="00ED147E">
        <w:rPr>
          <w:bCs/>
        </w:rPr>
        <w:t>[cit. 2025-3-15]</w:t>
      </w:r>
    </w:p>
    <w:p w:rsidR="006D0C8B" w:rsidRDefault="006D0C8B" w:rsidP="00315334">
      <w:r>
        <w:t>Při opakování stačí uvést:</w:t>
      </w:r>
    </w:p>
    <w:p w:rsidR="006D0C8B" w:rsidRDefault="006D0C8B" w:rsidP="00315334">
      <w:r>
        <w:t xml:space="preserve">Josef DVOŘÁK, </w:t>
      </w:r>
      <w:r w:rsidRPr="006D0C8B">
        <w:rPr>
          <w:i/>
        </w:rPr>
        <w:t>Dějiny obce novosedelské</w:t>
      </w:r>
      <w:r>
        <w:rPr>
          <w:i/>
        </w:rPr>
        <w:t xml:space="preserve">, </w:t>
      </w:r>
      <w:r>
        <w:t xml:space="preserve">s. 48. </w:t>
      </w:r>
    </w:p>
    <w:p w:rsidR="00717A6E" w:rsidRPr="006D0C8B" w:rsidRDefault="00717A6E" w:rsidP="00315334">
      <w:r>
        <w:t>Státní okresní archiv v Novém Sedle, fond Archiv obce Nové Sedlo, kart. 29, inv. č. 131, Obecní volby 1880–1936</w:t>
      </w:r>
      <w:r w:rsidR="00F92EBB">
        <w:t xml:space="preserve">. </w:t>
      </w:r>
    </w:p>
    <w:p w:rsidR="00CA29ED" w:rsidRPr="00315334" w:rsidRDefault="00CA29ED" w:rsidP="0031533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A29ED" w:rsidRPr="0031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89" w:rsidRDefault="00FF1A89" w:rsidP="00E93C25">
      <w:pPr>
        <w:spacing w:after="0" w:line="240" w:lineRule="auto"/>
      </w:pPr>
      <w:r>
        <w:separator/>
      </w:r>
    </w:p>
  </w:endnote>
  <w:endnote w:type="continuationSeparator" w:id="0">
    <w:p w:rsidR="00FF1A89" w:rsidRDefault="00FF1A89" w:rsidP="00E9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89" w:rsidRDefault="00FF1A89" w:rsidP="00E93C25">
      <w:pPr>
        <w:spacing w:after="0" w:line="240" w:lineRule="auto"/>
      </w:pPr>
      <w:r>
        <w:separator/>
      </w:r>
    </w:p>
  </w:footnote>
  <w:footnote w:type="continuationSeparator" w:id="0">
    <w:p w:rsidR="00FF1A89" w:rsidRDefault="00FF1A89" w:rsidP="00E93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2"/>
    <w:rsid w:val="0000010E"/>
    <w:rsid w:val="000166C5"/>
    <w:rsid w:val="0002626D"/>
    <w:rsid w:val="00056F1E"/>
    <w:rsid w:val="000757F1"/>
    <w:rsid w:val="00080CB7"/>
    <w:rsid w:val="000B3AC2"/>
    <w:rsid w:val="00107887"/>
    <w:rsid w:val="00113497"/>
    <w:rsid w:val="00155DB0"/>
    <w:rsid w:val="00166268"/>
    <w:rsid w:val="00174B94"/>
    <w:rsid w:val="00183B08"/>
    <w:rsid w:val="002064FC"/>
    <w:rsid w:val="00274DE4"/>
    <w:rsid w:val="002D45F1"/>
    <w:rsid w:val="002E1D77"/>
    <w:rsid w:val="00315334"/>
    <w:rsid w:val="00320B7B"/>
    <w:rsid w:val="00350207"/>
    <w:rsid w:val="003811ED"/>
    <w:rsid w:val="003929A2"/>
    <w:rsid w:val="003A0E6A"/>
    <w:rsid w:val="003C109A"/>
    <w:rsid w:val="003D21BF"/>
    <w:rsid w:val="003E54EA"/>
    <w:rsid w:val="00414178"/>
    <w:rsid w:val="0047788B"/>
    <w:rsid w:val="00494669"/>
    <w:rsid w:val="004B3C1F"/>
    <w:rsid w:val="004D63C2"/>
    <w:rsid w:val="004E5654"/>
    <w:rsid w:val="0050167E"/>
    <w:rsid w:val="005778D7"/>
    <w:rsid w:val="00583314"/>
    <w:rsid w:val="005C2BD8"/>
    <w:rsid w:val="00622699"/>
    <w:rsid w:val="00625D46"/>
    <w:rsid w:val="00635E1A"/>
    <w:rsid w:val="00685B44"/>
    <w:rsid w:val="00694905"/>
    <w:rsid w:val="006A2C6B"/>
    <w:rsid w:val="006B4A2F"/>
    <w:rsid w:val="006D0C8B"/>
    <w:rsid w:val="006E16CA"/>
    <w:rsid w:val="00717A6E"/>
    <w:rsid w:val="00721425"/>
    <w:rsid w:val="0072638B"/>
    <w:rsid w:val="00776DD7"/>
    <w:rsid w:val="00785ED7"/>
    <w:rsid w:val="007D3F3A"/>
    <w:rsid w:val="007F00A0"/>
    <w:rsid w:val="00806C35"/>
    <w:rsid w:val="00812F4E"/>
    <w:rsid w:val="00826032"/>
    <w:rsid w:val="00857A93"/>
    <w:rsid w:val="00887556"/>
    <w:rsid w:val="00892A08"/>
    <w:rsid w:val="00966F4E"/>
    <w:rsid w:val="0099120C"/>
    <w:rsid w:val="009A4F1B"/>
    <w:rsid w:val="009D4E2E"/>
    <w:rsid w:val="00A12BFA"/>
    <w:rsid w:val="00A44CD7"/>
    <w:rsid w:val="00A7158B"/>
    <w:rsid w:val="00AE45C6"/>
    <w:rsid w:val="00B06DB7"/>
    <w:rsid w:val="00B34EE1"/>
    <w:rsid w:val="00C23BCC"/>
    <w:rsid w:val="00C3414B"/>
    <w:rsid w:val="00C41C47"/>
    <w:rsid w:val="00C61764"/>
    <w:rsid w:val="00C64531"/>
    <w:rsid w:val="00C6612C"/>
    <w:rsid w:val="00CA29ED"/>
    <w:rsid w:val="00D11060"/>
    <w:rsid w:val="00D37E37"/>
    <w:rsid w:val="00D70A4D"/>
    <w:rsid w:val="00DA3696"/>
    <w:rsid w:val="00DB7A2C"/>
    <w:rsid w:val="00DD7306"/>
    <w:rsid w:val="00DE5B57"/>
    <w:rsid w:val="00E14E50"/>
    <w:rsid w:val="00E44277"/>
    <w:rsid w:val="00E55423"/>
    <w:rsid w:val="00E62C0C"/>
    <w:rsid w:val="00E8336A"/>
    <w:rsid w:val="00E93C25"/>
    <w:rsid w:val="00ED147E"/>
    <w:rsid w:val="00ED17DB"/>
    <w:rsid w:val="00ED2E32"/>
    <w:rsid w:val="00F0256A"/>
    <w:rsid w:val="00F32D9F"/>
    <w:rsid w:val="00F440F9"/>
    <w:rsid w:val="00F65783"/>
    <w:rsid w:val="00F92EBB"/>
    <w:rsid w:val="00FD0FA8"/>
    <w:rsid w:val="00FF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A30D"/>
  <w15:chartTrackingRefBased/>
  <w15:docId w15:val="{049AC42B-514B-4253-9BAC-C1859A4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153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153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53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334"/>
    <w:rPr>
      <w:rFonts w:ascii="Times New Roman" w:eastAsia="Times New Roman" w:hAnsi="Times New Roman" w:cs="Times New Roman"/>
      <w:b/>
      <w:i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5334"/>
    <w:rPr>
      <w:rFonts w:ascii="Times New Roman" w:eastAsia="Times New Roman" w:hAnsi="Times New Roman" w:cs="Times New Roman"/>
      <w:b/>
      <w:i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153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53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53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5020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64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64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4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64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64F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064F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4FC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166C5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93C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93C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93C25"/>
    <w:rPr>
      <w:vertAlign w:val="superscript"/>
    </w:rPr>
  </w:style>
  <w:style w:type="character" w:styleId="Siln">
    <w:name w:val="Strong"/>
    <w:basedOn w:val="Standardnpsmoodstavce"/>
    <w:uiPriority w:val="22"/>
    <w:qFormat/>
    <w:rsid w:val="00966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iestarehosedla.cz/texty/historiestredoveku/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hovna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0A82-54F7-47E9-8878-C330E01F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Jaroslava Smetanová</dc:creator>
  <cp:keywords/>
  <dc:description/>
  <cp:lastModifiedBy>Tereza Pelcrová</cp:lastModifiedBy>
  <cp:revision>2</cp:revision>
  <cp:lastPrinted>2025-05-09T10:44:00Z</cp:lastPrinted>
  <dcterms:created xsi:type="dcterms:W3CDTF">2025-06-30T11:59:00Z</dcterms:created>
  <dcterms:modified xsi:type="dcterms:W3CDTF">2025-06-30T11:59:00Z</dcterms:modified>
</cp:coreProperties>
</file>